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color w:val="auto"/>
          <w:sz w:val="40"/>
        </w:rPr>
      </w:pPr>
      <w:r>
        <w:rPr>
          <w:rFonts w:hint="eastAsia" w:ascii="方正小标宋简体" w:eastAsia="方正小标宋简体"/>
          <w:color w:val="auto"/>
          <w:sz w:val="40"/>
        </w:rPr>
        <w:t>对普通高等学校本科教学工作合格评估部分</w:t>
      </w:r>
    </w:p>
    <w:p>
      <w:pPr>
        <w:jc w:val="center"/>
        <w:rPr>
          <w:rFonts w:hint="eastAsia" w:ascii="方正小标宋简体" w:eastAsia="方正小标宋简体"/>
          <w:color w:val="auto"/>
          <w:sz w:val="40"/>
        </w:rPr>
      </w:pPr>
      <w:r>
        <w:rPr>
          <w:rFonts w:hint="eastAsia" w:ascii="方正小标宋简体" w:eastAsia="方正小标宋简体"/>
          <w:color w:val="auto"/>
          <w:sz w:val="40"/>
        </w:rPr>
        <w:t>评估指标的调整</w:t>
      </w:r>
      <w:r>
        <w:rPr>
          <w:rFonts w:hint="eastAsia" w:ascii="方正小标宋简体" w:eastAsia="方正小标宋简体"/>
          <w:color w:val="auto"/>
          <w:sz w:val="40"/>
          <w:lang w:eastAsia="zh-CN"/>
        </w:rPr>
        <w:t>说</w:t>
      </w:r>
      <w:r>
        <w:rPr>
          <w:rFonts w:hint="eastAsia" w:ascii="方正小标宋简体" w:eastAsia="方正小标宋简体"/>
          <w:color w:val="auto"/>
          <w:sz w:val="40"/>
        </w:rPr>
        <w:t>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/>
        <w:ind w:firstLine="608" w:firstLineChars="202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</w:rPr>
        <w:t>一、一级指标：办学思路与领导作用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1.1</w:t>
      </w:r>
      <w:r>
        <w:rPr>
          <w:rFonts w:hint="eastAsia" w:ascii="仿宋"/>
        </w:rPr>
        <w:t> </w:t>
      </w:r>
      <w:r>
        <w:rPr>
          <w:rFonts w:hint="eastAsia"/>
        </w:rPr>
        <w:t>学校定位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观测点“学校定位与规划”基本要求调整为：学校办学定位明确，发展目标清晰，能主动服务区域（行业）经济社会发展；规划科学合理，符合学校发展实际需要；坚持内涵式发展，注重应用型办学特色培育。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注1调整为：学校规划包括学校教育事业发展规划、学科专业建设规划、师资队伍建设规划、校园建设规划和信息化建设规划。</w:t>
      </w:r>
      <w:r>
        <w:rPr>
          <w:rFonts w:hint="eastAsia" w:ascii="仿宋"/>
        </w:rPr>
        <w:t> 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1.2</w:t>
      </w:r>
      <w:r>
        <w:rPr>
          <w:rFonts w:hint="eastAsia" w:ascii="仿宋"/>
        </w:rPr>
        <w:t> </w:t>
      </w:r>
      <w:r>
        <w:rPr>
          <w:rFonts w:hint="eastAsia"/>
        </w:rPr>
        <w:t>领导作用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观测点“领导能力”基本要求调整为：加强党对学校的领导，各级领导班子遵循高等教育办学和教学规律，确立主动服务区域（行业）经济社会发展，培养高素质应用型人才的办学思路，认真落实学校发展规划和目标，教育教学管理能力较强。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1.3</w:t>
      </w:r>
      <w:r>
        <w:rPr>
          <w:rFonts w:hint="eastAsia" w:ascii="仿宋"/>
        </w:rPr>
        <w:t> </w:t>
      </w:r>
      <w:r>
        <w:rPr>
          <w:rFonts w:hint="eastAsia"/>
        </w:rPr>
        <w:t>人才培养模式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观测点“人才培养思路”基本要求调整为：落实立德树人根本任务，坚持育人为本，德育为先，能力为重，全面发展；突出应用型人才培养，思路清晰，效果明显；以学生发展为中心，关注学生不同特点的个性差异，注重因材施教。</w:t>
      </w:r>
    </w:p>
    <w:p>
      <w:pPr>
        <w:spacing w:line="560" w:lineRule="exact"/>
        <w:ind w:firstLine="608" w:firstLineChars="202"/>
        <w:rPr>
          <w:rFonts w:hint="eastAsia"/>
          <w:b/>
          <w:bCs/>
        </w:rPr>
      </w:pPr>
      <w:r>
        <w:rPr>
          <w:rFonts w:hint="eastAsia"/>
          <w:b/>
          <w:bCs/>
        </w:rPr>
        <w:t>二、一级指标：教师队伍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2.2</w:t>
      </w:r>
      <w:r>
        <w:rPr>
          <w:rFonts w:hint="eastAsia" w:ascii="仿宋"/>
        </w:rPr>
        <w:t> </w:t>
      </w:r>
      <w:r>
        <w:rPr>
          <w:rFonts w:hint="eastAsia"/>
        </w:rPr>
        <w:t>教育教学水平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观测点“教学水平”基本要求调整为：建立引导教师投入教学的机制；教师的课堂教学、实践指导总体上能满足人才培养目标的要求，教风和教学效果较好，学生基本满意。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2.3</w:t>
      </w:r>
      <w:r>
        <w:rPr>
          <w:rFonts w:hint="eastAsia" w:ascii="仿宋"/>
        </w:rPr>
        <w:t> </w:t>
      </w:r>
      <w:r>
        <w:rPr>
          <w:rFonts w:hint="eastAsia"/>
        </w:rPr>
        <w:t>培养培训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观测点“培养培训”基本要求调整为：有计划开展教学团队建设、专业带头人培养等工作，初见成效；有提高教师教学水平和能力的措施，将课程育人作为教学督导和教师绩效考核的重要方面；有加强教师专业职业资格和任职经历培养的措施，效果较好；重视青年教师培训和专业发展，有规划、有措施、有实效。</w:t>
      </w:r>
    </w:p>
    <w:p>
      <w:pPr>
        <w:spacing w:line="560" w:lineRule="exact"/>
        <w:ind w:firstLine="608" w:firstLineChars="202"/>
        <w:rPr>
          <w:rFonts w:hint="eastAsia"/>
          <w:b/>
          <w:bCs/>
        </w:rPr>
      </w:pPr>
      <w:r>
        <w:rPr>
          <w:rFonts w:hint="eastAsia"/>
          <w:b/>
          <w:bCs/>
        </w:rPr>
        <w:t>三、一级指标：专业与课程建设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4.1</w:t>
      </w:r>
      <w:r>
        <w:rPr>
          <w:rFonts w:hint="eastAsia" w:ascii="仿宋"/>
        </w:rPr>
        <w:t> </w:t>
      </w:r>
      <w:r>
        <w:rPr>
          <w:rFonts w:hint="eastAsia"/>
        </w:rPr>
        <w:t>专业建设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观测点“</w:t>
      </w:r>
      <w:r>
        <w:rPr>
          <w:rFonts w:hint="eastAsia" w:ascii="仿宋"/>
        </w:rPr>
        <w:t> </w:t>
      </w:r>
      <w:r>
        <w:rPr>
          <w:rFonts w:hint="eastAsia"/>
        </w:rPr>
        <w:t>培养方案”基本要求调整为：培养方案反映专业培养目标，体现了德、智、体、美全面发展的要求；有企业行业专家参与制定修订人才培养方案，构建了科学合理的培养应用型人才的课程体系，其中人文社科类专业实践教学占总学分（学时）不低于20%，理工农医类专业实践教学比例占总学分（学时）比例不低于25%，师范类专业教育实习不少于12周；创新创业教育融入人才培养体系，开设专门课程，纳入学分管理；培养方案执行情况良好。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4.2</w:t>
      </w:r>
      <w:r>
        <w:rPr>
          <w:rFonts w:hint="eastAsia" w:ascii="仿宋"/>
        </w:rPr>
        <w:t> </w:t>
      </w:r>
      <w:r>
        <w:rPr>
          <w:rFonts w:hint="eastAsia"/>
        </w:rPr>
        <w:t>课程与教学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观测点“教学内容与课程资源建设”基本要求调整为：课程建设有规划、有标准、有措施、有成效；根据培养目标的要求和学生的需求，开设了足够数量的选修课；教学内容符合本专业人才培养目标，能够反映本学科专业发展方向和经济社会发展需求，教学大纲规范完备，执行严格；注重以专业应用能力培养为导向的教材建设，有科学的教材选用和质量监管制度；能有效利用网络教学资源，现代教学技术和手段使用效果较好。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观测点“</w:t>
      </w:r>
      <w:r>
        <w:rPr>
          <w:rFonts w:hint="eastAsia" w:ascii="仿宋"/>
        </w:rPr>
        <w:t> </w:t>
      </w:r>
      <w:r>
        <w:rPr>
          <w:rFonts w:hint="eastAsia"/>
        </w:rPr>
        <w:t>教学方法与学习评价”名称调整为“课堂教学与学习评价”。基本要求调整为：推进课堂教学改革，有鼓励教师积极参与教学方法改革的政策和措施，课堂教学体现以学生能力培养为中心，注重学生创新创业精神和能力培养，教师能够开展启发式、参与式、讨论式等教学；课程考核方式科学多样。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4.3</w:t>
      </w:r>
      <w:r>
        <w:rPr>
          <w:rFonts w:hint="eastAsia" w:ascii="仿宋"/>
        </w:rPr>
        <w:t> </w:t>
      </w:r>
      <w:r>
        <w:rPr>
          <w:rFonts w:hint="eastAsia"/>
        </w:rPr>
        <w:t>实践教学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观测点“</w:t>
      </w:r>
      <w:r>
        <w:rPr>
          <w:rFonts w:hint="eastAsia" w:ascii="仿宋"/>
        </w:rPr>
        <w:t> </w:t>
      </w:r>
      <w:r>
        <w:rPr>
          <w:rFonts w:hint="eastAsia"/>
        </w:rPr>
        <w:t>实习实训”基本要求调整为：能与企事业单位紧密合作开展实习实训；每个专业建立有稳定的实习实训基地，时间和经费有保证；指导到位，考核科学，效果较好。</w:t>
      </w:r>
    </w:p>
    <w:p>
      <w:pPr>
        <w:spacing w:line="560" w:lineRule="exact"/>
        <w:ind w:firstLine="606" w:firstLineChars="202"/>
        <w:rPr>
          <w:rFonts w:hint="eastAsia"/>
          <w:b/>
          <w:bCs/>
        </w:rPr>
      </w:pPr>
      <w:r>
        <w:rPr>
          <w:rFonts w:hint="eastAsia" w:ascii="仿宋"/>
        </w:rPr>
        <w:t> </w:t>
      </w:r>
      <w:r>
        <w:rPr>
          <w:rFonts w:hint="eastAsia"/>
          <w:b/>
          <w:bCs/>
        </w:rPr>
        <w:t>四、一级指标：质量管理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5.2</w:t>
      </w:r>
      <w:r>
        <w:rPr>
          <w:rFonts w:hint="eastAsia" w:ascii="仿宋"/>
        </w:rPr>
        <w:t> </w:t>
      </w:r>
      <w:r>
        <w:rPr>
          <w:rFonts w:hint="eastAsia"/>
        </w:rPr>
        <w:t>质量监控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观测点“质量控制”基本要求调整为：学校建立了自我评估制度，并注意发挥高等教育质量监测国家数据平台的作用，对教学质量进行常态监控。</w:t>
      </w:r>
    </w:p>
    <w:p>
      <w:pPr>
        <w:spacing w:line="560" w:lineRule="exact"/>
        <w:ind w:firstLine="608" w:firstLineChars="202"/>
        <w:rPr>
          <w:rFonts w:hint="eastAsia"/>
          <w:b/>
          <w:bCs/>
        </w:rPr>
      </w:pPr>
      <w:r>
        <w:rPr>
          <w:rFonts w:hint="eastAsia"/>
          <w:b/>
          <w:bCs/>
        </w:rPr>
        <w:t>五、一级指标：教学质量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7.1</w:t>
      </w:r>
      <w:r>
        <w:rPr>
          <w:rFonts w:hint="eastAsia" w:ascii="仿宋"/>
        </w:rPr>
        <w:t> </w:t>
      </w:r>
      <w:r>
        <w:rPr>
          <w:rFonts w:hint="eastAsia"/>
        </w:rPr>
        <w:t>德育</w:t>
      </w:r>
    </w:p>
    <w:p>
      <w:pPr>
        <w:spacing w:line="560" w:lineRule="exact"/>
        <w:ind w:firstLine="606" w:firstLineChars="202"/>
        <w:rPr>
          <w:rFonts w:hint="eastAsia"/>
        </w:rPr>
      </w:pPr>
      <w:r>
        <w:rPr>
          <w:rFonts w:hint="eastAsia"/>
        </w:rPr>
        <w:t>观测点“思想政治教育”基本要求调整为：创新思想政治教育形式，丰富思想政治教育内容，把思想政治工作贯穿教育教学全过程，实现全程育人、全方位育人；落实国家标准，健全组织机构，加强队伍建设，思想政治教育工作的针对性和实效性较强，学生比较满意，评价较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57029"/>
    <w:rsid w:val="4035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2018-11-17T11:45:00Z</dcterms:created>
  <dc:creator>Administrator</dc:creator>
  <cp:lastModifiedBy>Administrator</cp:lastModifiedBy>
  <dcterms:modified xsi:type="dcterms:W3CDTF">2018-11-17T11:47:10Z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