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6"/>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96"/>
          <w:szCs w:val="96"/>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2019年第6期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8</w:t>
      </w:r>
      <w:r>
        <w:rPr>
          <w:rFonts w:hint="eastAsia" w:ascii="黑体" w:eastAsia="黑体"/>
          <w:sz w:val="30"/>
          <w:szCs w:val="30"/>
        </w:rPr>
        <w:t>期）</w:t>
      </w: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8</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31</w:t>
            </w:r>
            <w:bookmarkStart w:id="0" w:name="_GoBack"/>
            <w:bookmarkEnd w:id="0"/>
            <w:r>
              <w:rPr>
                <w:rFonts w:hint="eastAsia" w:ascii="楷体" w:hAnsi="楷体" w:eastAsia="楷体" w:cs="楷体"/>
                <w:b w:val="0"/>
                <w:bCs/>
                <w:color w:val="auto"/>
                <w:w w:val="100"/>
                <w:sz w:val="30"/>
                <w:u w:val="none"/>
              </w:rPr>
              <w:t>日</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bCs/>
          <w:sz w:val="36"/>
          <w:szCs w:val="36"/>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本期导读：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sz w:val="32"/>
          <w:szCs w:val="32"/>
          <w:lang w:val="en-US" w:eastAsia="zh-CN"/>
        </w:rPr>
        <w:t>我校成功获批硕士学位授予立项建设单位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我校首获国家社会科学基金重点项目和全国教育科学规划教育部重点项目立项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◆我校中国流寓文化研究中心获批河南省高校人文社会科学重点研究基地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◆我校教育学、美术学专业获批河南省2019年民办普通高校品牌专业建设点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我校在第五届中国“互联网+”大学生创新创业大赛河南赛区选拔赛中大获丰收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sz w:val="32"/>
          <w:szCs w:val="32"/>
          <w:lang w:val="en-US" w:eastAsia="zh-CN"/>
        </w:rPr>
        <w:t>◆我校在河南省第三届高校校园文化建设优秀成果评选中喜获佳绩</w:t>
      </w:r>
    </w:p>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9061" w:type="dxa"/>
            <w:tcBorders>
              <w:tl2br w:val="nil"/>
              <w:tr2bl w:val="nil"/>
            </w:tcBorders>
            <w:vAlign w:val="top"/>
          </w:tcPr>
          <w:p>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sectPr>
          <w:footerReference r:id="rId3" w:type="default"/>
          <w:pgSz w:w="11906" w:h="16838"/>
          <w:pgMar w:top="2098" w:right="1474" w:bottom="1928" w:left="1587" w:header="851" w:footer="992" w:gutter="0"/>
          <w:pgBorders w:offsetFrom="page">
            <w:top w:val="none" w:sz="0" w:space="0"/>
            <w:left w:val="none" w:sz="0" w:space="0"/>
            <w:bottom w:val="none" w:sz="0" w:space="0"/>
            <w:right w:val="none" w:sz="0" w:space="0"/>
          </w:pgBorders>
          <w:pgNumType w:fmt="numberInDash" w:start="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b/>
          <w:bCs/>
          <w:sz w:val="44"/>
          <w:szCs w:val="44"/>
        </w:rPr>
        <w:t>我校成功获批硕士学位授予立项建设单位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日前</w:t>
      </w:r>
      <w:r>
        <w:rPr>
          <w:rFonts w:hint="eastAsia" w:ascii="仿宋" w:hAnsi="仿宋" w:eastAsia="仿宋" w:cs="仿宋"/>
          <w:sz w:val="32"/>
          <w:szCs w:val="32"/>
        </w:rPr>
        <w:t>，从河南省教育厅、河南省发展和改革委员会、河南省财政厅下发的《关于公布2019-2021年硕士学位授予立项建设单位的通知》（教研〔2019〕513 号）中获悉，信阳学院与7所兄弟高校一起，获批为硕士学位授予立项建设单位，赢得了一个新的极为重要的建设与发展平台，取得了人才培养和事业发展的新突破。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信阳学院立足地方性、应用型、重特色的办学定位，坚持“校地互动、产教融合、整体优化、协同发展、特色鲜明”的原则，注重突出学科专业特色，适应区域经济社会发展需要，积极创建服务区域、特色鲜明、优势突出的地方性应用型高水平大学，教学科研水平和服务社会能力不断提高，为地方经济社会发展培养应用型人才等方面取得了显著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获批硕士学位授予立项建设单位，是我校发展史上的一个重要里程碑，对学校不断加强内涵建设，进一步提升办学层次、增强核心竞争力、培养高素质创新型人才，具有十分重要的意义。学校将以此为契机，站在新的起点上，紧抓机遇，乘势而上，严格按照国务院学位委员会新增硕士单位基本条件要求，科学制定规划方案，广聚各方优质资源，持续推进内涵建设和特色发展，高标准、高质量、高效率地开展立项建设，为顺利开展硕士研究生教育奠定坚实基础，尽早实现获批硕士学位授予单位的历史性跨越，在新的发展征程中，为地方经济社会发展和中原更加出彩做出新的更大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我校首获国家社会科学基金重点项目和全国教育科学规划教育部重点项目立项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近日</w:t>
      </w:r>
      <w:r>
        <w:rPr>
          <w:rFonts w:hint="eastAsia" w:ascii="仿宋" w:hAnsi="仿宋" w:eastAsia="仿宋" w:cs="仿宋"/>
          <w:sz w:val="32"/>
          <w:szCs w:val="32"/>
        </w:rPr>
        <w:t>，全国哲学社会科学工作办公室和全国教育科学规划领导小组办公室相继公布了2019年国家社会科学基金年度项目立项名单和全国教育科学“十三五”规划2019年度立项名单，我校李言统教授和施昌海教授分别获批2019年国家社会科学基金重点项目和2019年全国教育科学“十三五”规划教育部重点项目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据悉，2019年度国家社科基金年度项目共计5129项，重点项目349项；全国教育科学“十三五”规划课题521项，教育部重点项目159项。这是我校首次获得国家社科基金项目，实现了我校在国家社科基金中“零的突破”，也是我省民办高校在国家社科基金重点项目中“零的突破”；2019年度全国教育科学规划教育部重点项目立项，是我校继2018年度全国教育科学规划教育部青年项目立项之后的又一重要突破。上述项目的获得，是我校在推进一流民办高校建设过程中获得的重量级标志性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社科基金项目作为国家级哲学社会科学和人文科学的研究项目，是国家哲学社会科学研究领域层次最高、权威性最强、竞争最为激烈的资助项目，被社科界视作衡量各高校或科研机构人文社科科研实力及其科研组织能力的主要标准之一。其研究成果代表国家哲学社会科学和人文科学学术水平，对于提升学校学科建设水平、引领科研发展、支撑专业建设、打造高水平师资团队等具有十分重要的意义。全国教育科学“十三五”规划课题是推动教育科学为教育事业发展服务、为教育强国建设服务所设立的高层次研究课题，对于促进教育事业现代化具有重要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在集团董事会、学校理事会和党委、行政的高度重视和支持下，我校科研管理制度不断完善，广大教师积极投身教育教学和科学研究工作，涌现出了一批教学水平高、科研能力强的骨干教师，呈现出良好科研发展态势，科研工作屡结硕果，为学校服务地方奠定了基础，受到了上级教育主管部门好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获得上述两项重点项目立项，是我校科研工作的重要里程碑，标志着我校具有较强的研究工作团队和研究工作基础，科研工作迈入了新的发展阶段。相信在上级教育主管部门的指导下，在校领导和各相关部门的支持下，上述课题组将会如期高质量完成项目研究任务，对学校广大教师争取获得更多高层次科研项目产生积极影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我校中国流寓文化研究中心获批河南省高校人文社会科学重点研究基地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近日</w:t>
      </w:r>
      <w:r>
        <w:rPr>
          <w:rFonts w:hint="eastAsia" w:ascii="仿宋" w:hAnsi="仿宋" w:eastAsia="仿宋" w:cs="仿宋"/>
          <w:sz w:val="32"/>
          <w:szCs w:val="32"/>
        </w:rPr>
        <w:t>，河南省教育厅发布《关于确定2019年度河南省高校人文社会科学重点研究基地（培育）的通知》（教办社语〔2019〕397号），确定我校“中国流寓文化研究中心”为2019年度河南省高校人文社会科学重点研究基地（培育）。这是我校内涵建设与特色发展取得的又一项高水平、开创性重大成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中国流寓文化研究中心按照三个研究方向设立了“流寓文学文化研究室”“流寓艺术文化研究室”“流寓民族文化研究室”等三个研究室，成立了以中心聘请的学术顾问为主的“学术指导委员会”。中心成立后，认真凝练研究方向，积极进行研究规划，确定研究目标和任务，取得了丰硕的研究成果，有力彰显了我校在中国流寓文化研究方面的优势和特色，为发掘中华传统文化做出了积极探索与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理事会、党委和行政高度重视和支持中国流寓文化研究中心的建设工作，理事长高云、名誉校长王北生等校领导多次调研指导中心工作，精心谋划，全力推进，在经费、人员、政策等方面都给予了大力支持。文学院、人事处、科研处等有关方面密切配合，形成合力，为中心提供各项保障。此次河南省高校人文社会科学重点研究基地的获批，将有力推动我校在人文社会科学领域省级学科平台的建设工作。学校将按照教育厅相关要求和专家指导意见，进一步凝炼研究方向、突出学术特色，切实做好基地的人才队伍、资金支持、政策支持等建设保障工作，扎实高效地开展基地建设的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南省高校人文社会科学重点研究基地（培育）申报、评审工作启动后，我校对照评审条件，认真组织申报，得到了上级组织的热情肯定和支持。8月9日，河南省教育厅人文社科重点研究基地专家组一行四人到校听取了现场汇报、进行了实地考察，对基地的前期建设工作给予高度评价，并对未来建设规划、建设方向及重点提出明确指导意见，将成为我校进一步推进本研究基础建设工作的重要遵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我校教育学、美术学专业获批河南省2019年民办普通高校品牌专业建设点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近日</w:t>
      </w:r>
      <w:r>
        <w:rPr>
          <w:rFonts w:hint="eastAsia" w:ascii="仿宋" w:hAnsi="仿宋" w:eastAsia="仿宋" w:cs="仿宋"/>
          <w:sz w:val="32"/>
          <w:szCs w:val="32"/>
        </w:rPr>
        <w:t>，河南省教育厅发布《关于公布2019年民办普通高等学校品牌专业建设点名单的通知》（教政法〔2019〕527号），我校教育学、美术学2个专业入选2019年河南省民办普通高校品牌专业建设点，资助建设经费200万元。这是我校继英语、汉语言文学、土木工程、学前教育、经济学、数学与应用数学、化学7个专业获得河南省民办高校品牌专业后，在专业建设上取得的又一重要成果，使全校省级民办高校品牌专业总数达到9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历来高度重视品牌专业建设，不断加大教学投入，优化教育资源，大力支持各学院结合自身专业优势，努力打造品牌特色专业。学校将以此为契机，认真按照项目申报书计划，切实加强领导，采取有效措施，抓好项目管理，高质量、高水平地推进品牌专业建设，确保品牌专业建设取得实效。同时，充分发挥品牌专业的引领性、示范性和辐射性，带动各专业共同提升建设水平，更好地服务河南省经济建设与社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我校在第五届中国“互联网+”大学生创新创业大赛河南赛区选拔赛中大获丰收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月22日至23日，2019年河南省“互联网+”大学生创新创业大赛暨第五届中国“互联网+”大学生创新创业大赛河南赛区选拔赛在河南理工大学成功举办。来自全省38所高校的175个项目入围现场决赛，我校推荐的4个项目分获一等奖1项、二等奖2项、三等奖1项。同时，我校荣获优秀组织奖，理工学院青年教师张锐、任倩荣获优秀创新创业指导老师奖。使学校为此而多年付出的努力结下了丰硕果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提高我校师生参赛水平，今年3月起，学校积极动员广大师生报名参赛，经校赛选拔和专家指导，最终推荐了33个项目参加了这次全国全省性大赛。其中，理工学院《信拓者节能车》项目荣获一等奖，商学院《惠农施肥器》《翰林园林园艺》项目荣获二等奖，文学院《筑梦儿童职业体验中心》项目荣获三等奖，从而夺得了宝贵的优秀组织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届大赛全省共有95所高校的6.5万个项目报名参赛，经学校推荐、专家网评和现场答辩等环节，最终有100支团队获得一等奖、195支团队获得二等奖、239支团队获得三等奖。目前，此项赛事已成为我省影响力最大、参与度最广的创新创业赛事之一，本科生、硕士生和博士生团队同台竞技，展现了河南青年学子积极向上、敢于求新的良好精神面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在集团董事会、学校理事会和党委、行政的大力支持与关心指导下，我校创新创业工作质量稳步提升，成绩斐然。学校新建成了省级众创空间，为创业师生提供了更加舒适的办公场所；制订创新创业实践学分认定文件，设立大学生创新创业扶持资金，充分调动了广大师生创新创业积极性；先后聘请多位知名创业导师为在校师生定期开展主题讲座、项目辅导，激发大学生创新创业意识、提高创新创业水平；依托浉河区政府共建“英才创新创业园”，引入校外高新技术和科技型中小企业，为在校学生提供创业就业岗位、增强创业就业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将以此次大赛为契机，进一步总结凝练创新创业教育工作特色，坚持创新引领创业，不断提高创新创业工作指导水平，持续完善创新创业服务内容，切实推进创新创业教育与专业教育的深度融合，为国家和社会培养更多创新型、复合型、应用型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我校在河南省第三届高校校园文化建设优秀成果评选中喜获佳绩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近日</w:t>
      </w:r>
      <w:r>
        <w:rPr>
          <w:rFonts w:hint="eastAsia" w:ascii="仿宋" w:hAnsi="仿宋" w:eastAsia="仿宋" w:cs="仿宋"/>
          <w:sz w:val="32"/>
          <w:szCs w:val="32"/>
        </w:rPr>
        <w:t>，中共河南省委高校工委、河南省教育厅下发了《关于表彰第三届普通高等学校校园文化建设优秀成果的决定》（教学〔2019〕590号），表彰一等奖成果27项，二等奖35项，三等奖43项。其中，我校学生处申报的《公寓文化节：小家大爱暖心房，文化育人助成长》荣获一等奖，社会科学学院申报的《‘史’承文化，‘剧’写青春——历史史诗剧文化育人工程》” 荣获二等奖。信阳学院成为为数不多的获得一等奖并同时获得双项奖励的高校之一。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公寓文化节每年11月举行，从2005年开始目前已开展了13届。公寓文化节以充分发掘学生自我教育、自我管理、自我服务的能力为宗旨，通过内容创新，形式多样的活动，让学生在“以文化人”“以文育人”的氛围中提升文明素养，进而构建和谐文明的校园文化。同时，学校积极打造培育了辅导员、德育导师、寝管人员和公寓办（学生组织）四支寝教楼管理队伍。针对不同队伍，通过宣讲、培训、评优树典等措施增强队伍的集体凝聚力和荣誉感，让在校学生感受到来自学校、老师和朋辈的关心关怀。四支队伍分部门有序管理，横纵交织，形成合力，建立起了全覆盖无遗漏的寝教楼网格化管理结构，在寝室文明安全教育上效果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历史史诗剧文化育人工程是以信阳学院会通史学社为依托开展的大型系列校园文化活动。历史剧以中国古代历史宏观背景为基石，以当代中国梦为依托，通过历史史诗剧的形式来更好地诠释爱国主义精神，弘扬中华优秀传统文化的丰富内涵。在历史剧的编创、排演过程中，学生们把历史知识学以致用，丰富了课堂教学实效，培养了对传统文化的兴趣与研究能力，体验了高雅的文化艺术，提升了以家国情怀为核心的文化素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将以此次获奖为契机，继续落实落细立德树人根本任务，坚持以校园文化品牌为抓手，深入培育和践行社会主义核心价值观，不断创新和拓展校园文化建设新思路、新载体、新形式、深化提升校园文化品质，明方向、正导向、出精品，育人才，为学子成长成才助力添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sectPr>
      <w:footerReference r:id="rId4" w:type="default"/>
      <w:pgSz w:w="11906" w:h="16838"/>
      <w:pgMar w:top="2098" w:right="1474" w:bottom="1928" w:left="1588"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 w:val="clear" w:pos="8306"/>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80F5F"/>
    <w:rsid w:val="01463DAC"/>
    <w:rsid w:val="024F6571"/>
    <w:rsid w:val="034541F6"/>
    <w:rsid w:val="03544F70"/>
    <w:rsid w:val="036F0E6D"/>
    <w:rsid w:val="04601C24"/>
    <w:rsid w:val="051408D0"/>
    <w:rsid w:val="054E238C"/>
    <w:rsid w:val="055353D3"/>
    <w:rsid w:val="086C562A"/>
    <w:rsid w:val="0A333604"/>
    <w:rsid w:val="0A557FDA"/>
    <w:rsid w:val="0AA45ACE"/>
    <w:rsid w:val="0C955BEC"/>
    <w:rsid w:val="0CF118A1"/>
    <w:rsid w:val="0DAE5C2A"/>
    <w:rsid w:val="1035460B"/>
    <w:rsid w:val="10755762"/>
    <w:rsid w:val="10A624AC"/>
    <w:rsid w:val="11443292"/>
    <w:rsid w:val="11C0052E"/>
    <w:rsid w:val="11F325DC"/>
    <w:rsid w:val="12084261"/>
    <w:rsid w:val="128E7563"/>
    <w:rsid w:val="154C4CE5"/>
    <w:rsid w:val="17CA65AC"/>
    <w:rsid w:val="1816515A"/>
    <w:rsid w:val="189A7E28"/>
    <w:rsid w:val="193E29B2"/>
    <w:rsid w:val="1A8D0A03"/>
    <w:rsid w:val="1B9A0B68"/>
    <w:rsid w:val="1C6F7234"/>
    <w:rsid w:val="1DA84736"/>
    <w:rsid w:val="1E356C3B"/>
    <w:rsid w:val="1F2114F8"/>
    <w:rsid w:val="2129437B"/>
    <w:rsid w:val="25B20A60"/>
    <w:rsid w:val="25E96F69"/>
    <w:rsid w:val="26166A4B"/>
    <w:rsid w:val="2826594A"/>
    <w:rsid w:val="2A8A62EF"/>
    <w:rsid w:val="2DF10F64"/>
    <w:rsid w:val="2E304B7B"/>
    <w:rsid w:val="30A37361"/>
    <w:rsid w:val="31DE7549"/>
    <w:rsid w:val="33F057B0"/>
    <w:rsid w:val="358D0976"/>
    <w:rsid w:val="36990785"/>
    <w:rsid w:val="3940420A"/>
    <w:rsid w:val="39ED6CFC"/>
    <w:rsid w:val="3A9B702D"/>
    <w:rsid w:val="3C085737"/>
    <w:rsid w:val="3D940992"/>
    <w:rsid w:val="3D9F4E4D"/>
    <w:rsid w:val="3E345A48"/>
    <w:rsid w:val="3F927DF7"/>
    <w:rsid w:val="4137642B"/>
    <w:rsid w:val="418E1DC0"/>
    <w:rsid w:val="41DB497C"/>
    <w:rsid w:val="42697EEE"/>
    <w:rsid w:val="43B3461E"/>
    <w:rsid w:val="44204E9C"/>
    <w:rsid w:val="471E2A4D"/>
    <w:rsid w:val="4759319A"/>
    <w:rsid w:val="494B4FED"/>
    <w:rsid w:val="4A3369D4"/>
    <w:rsid w:val="4BC26FBA"/>
    <w:rsid w:val="4D0F2869"/>
    <w:rsid w:val="4DA24CEF"/>
    <w:rsid w:val="4DD3793D"/>
    <w:rsid w:val="4E283660"/>
    <w:rsid w:val="4FA70420"/>
    <w:rsid w:val="4FA871BC"/>
    <w:rsid w:val="50B35EE7"/>
    <w:rsid w:val="50E1180B"/>
    <w:rsid w:val="5237172F"/>
    <w:rsid w:val="52991FEF"/>
    <w:rsid w:val="537906F0"/>
    <w:rsid w:val="53B02F5F"/>
    <w:rsid w:val="54D562A1"/>
    <w:rsid w:val="54DA09C9"/>
    <w:rsid w:val="55D566F9"/>
    <w:rsid w:val="5626717F"/>
    <w:rsid w:val="56E733A1"/>
    <w:rsid w:val="58AB2CDA"/>
    <w:rsid w:val="59BD3F2C"/>
    <w:rsid w:val="5A8D05BC"/>
    <w:rsid w:val="5C115A28"/>
    <w:rsid w:val="5EBA346B"/>
    <w:rsid w:val="5ECA2293"/>
    <w:rsid w:val="60786C68"/>
    <w:rsid w:val="62A510CB"/>
    <w:rsid w:val="62D7006C"/>
    <w:rsid w:val="63A3075C"/>
    <w:rsid w:val="63CC06C6"/>
    <w:rsid w:val="642F189B"/>
    <w:rsid w:val="64A5552C"/>
    <w:rsid w:val="64C97C33"/>
    <w:rsid w:val="64F14BD2"/>
    <w:rsid w:val="6794438A"/>
    <w:rsid w:val="686B6B5C"/>
    <w:rsid w:val="68EF1236"/>
    <w:rsid w:val="69B87CDD"/>
    <w:rsid w:val="6DE877D9"/>
    <w:rsid w:val="6E3752CB"/>
    <w:rsid w:val="6EDE3A1A"/>
    <w:rsid w:val="6F737FE9"/>
    <w:rsid w:val="70490878"/>
    <w:rsid w:val="7049484D"/>
    <w:rsid w:val="711E6E51"/>
    <w:rsid w:val="72C22F53"/>
    <w:rsid w:val="74290B7B"/>
    <w:rsid w:val="770A4DB0"/>
    <w:rsid w:val="780169E8"/>
    <w:rsid w:val="78347D2C"/>
    <w:rsid w:val="798F7B71"/>
    <w:rsid w:val="7AA16758"/>
    <w:rsid w:val="7AB40A1F"/>
    <w:rsid w:val="7B320188"/>
    <w:rsid w:val="7C166B84"/>
    <w:rsid w:val="7C505D71"/>
    <w:rsid w:val="7D546FA4"/>
    <w:rsid w:val="7D8C0E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2019-04-29T01:23:00Z</cp:lastPrinted>
  <dcterms:modified xsi:type="dcterms:W3CDTF">2019-09-04T02:34:28Z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